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CB97" w14:textId="77777777" w:rsidR="00D50028" w:rsidRDefault="00D50028" w:rsidP="00D50028">
      <w:pPr>
        <w:tabs>
          <w:tab w:val="left" w:pos="2475"/>
        </w:tabs>
      </w:pPr>
    </w:p>
    <w:p w14:paraId="3FA1CB98" w14:textId="77777777" w:rsidR="00D50028" w:rsidRPr="00D50028" w:rsidRDefault="00D50028" w:rsidP="00D50028">
      <w:pPr>
        <w:tabs>
          <w:tab w:val="left" w:pos="2475"/>
        </w:tabs>
        <w:jc w:val="center"/>
      </w:pPr>
    </w:p>
    <w:p w14:paraId="3FA1CB99" w14:textId="77777777" w:rsidR="00D50028" w:rsidRPr="00990F06" w:rsidRDefault="00D50028" w:rsidP="00990F06">
      <w:pPr>
        <w:tabs>
          <w:tab w:val="left" w:pos="2430"/>
        </w:tabs>
        <w:spacing w:line="360" w:lineRule="auto"/>
        <w:jc w:val="center"/>
        <w:rPr>
          <w:rFonts w:ascii="Times New Roman" w:hAnsi="Times New Roman" w:cs="Times New Roman"/>
          <w:b/>
          <w:color w:val="317A9F"/>
          <w:sz w:val="24"/>
          <w:szCs w:val="24"/>
        </w:rPr>
      </w:pPr>
      <w:r w:rsidRPr="00990F06">
        <w:rPr>
          <w:rFonts w:ascii="Times New Roman" w:hAnsi="Times New Roman" w:cs="Times New Roman"/>
          <w:b/>
          <w:color w:val="317A9F"/>
          <w:sz w:val="24"/>
          <w:szCs w:val="24"/>
        </w:rPr>
        <w:t xml:space="preserve">                  PROCEDIMIENTO DE GESTIÓN DEL SISTEMA INTERNO DE INFORMACIÓN</w:t>
      </w:r>
    </w:p>
    <w:p w14:paraId="3FA1CB9A" w14:textId="77777777" w:rsidR="00D50028" w:rsidRPr="00D50028" w:rsidRDefault="00D50028" w:rsidP="00D50028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14:paraId="3FA1CB9B" w14:textId="77777777" w:rsidR="00D50028" w:rsidRDefault="00D50028" w:rsidP="00D50028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14:paraId="3FA1CB9C" w14:textId="26C7035D" w:rsidR="00D50028" w:rsidRDefault="00990F06" w:rsidP="001C01E4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Colegio de Graduados en Ingeniería ramas industriales e Ingenieros Técnicos Industriales de Navarra (E</w:t>
      </w:r>
      <w:r w:rsidRPr="00237340">
        <w:rPr>
          <w:rFonts w:ascii="Times New Roman" w:hAnsi="Times New Roman" w:cs="Times New Roman"/>
          <w:sz w:val="24"/>
          <w:szCs w:val="24"/>
        </w:rPr>
        <w:t>n adelante, “</w:t>
      </w:r>
      <w:r>
        <w:rPr>
          <w:rFonts w:ascii="Times New Roman" w:hAnsi="Times New Roman" w:cs="Times New Roman"/>
          <w:b/>
          <w:sz w:val="24"/>
          <w:szCs w:val="24"/>
        </w:rPr>
        <w:t>CITI</w:t>
      </w:r>
      <w:r w:rsidRPr="0023734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91ED6">
        <w:rPr>
          <w:rFonts w:ascii="Times New Roman" w:hAnsi="Times New Roman" w:cs="Times New Roman"/>
          <w:sz w:val="24"/>
          <w:szCs w:val="24"/>
        </w:rPr>
        <w:t>ha implantado un Sistema Interno de Información</w:t>
      </w:r>
      <w:r w:rsidR="008736D2">
        <w:rPr>
          <w:rFonts w:ascii="Times New Roman" w:hAnsi="Times New Roman" w:cs="Times New Roman"/>
          <w:sz w:val="24"/>
          <w:szCs w:val="24"/>
        </w:rPr>
        <w:t xml:space="preserve">, </w:t>
      </w:r>
      <w:r w:rsidR="00AF36C4">
        <w:rPr>
          <w:rFonts w:ascii="Times New Roman" w:hAnsi="Times New Roman" w:cs="Times New Roman"/>
          <w:sz w:val="24"/>
          <w:szCs w:val="24"/>
        </w:rPr>
        <w:t>en adelante SII o Canal de Información,</w:t>
      </w:r>
      <w:r w:rsidR="00291ED6">
        <w:rPr>
          <w:rFonts w:ascii="Times New Roman" w:hAnsi="Times New Roman" w:cs="Times New Roman"/>
          <w:sz w:val="24"/>
          <w:szCs w:val="24"/>
        </w:rPr>
        <w:t xml:space="preserve"> con la finalidad de asegurar la efectividad del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009D3">
        <w:rPr>
          <w:rFonts w:ascii="Times New Roman" w:hAnsi="Times New Roman" w:cs="Times New Roman"/>
          <w:sz w:val="24"/>
          <w:szCs w:val="24"/>
        </w:rPr>
        <w:t>Código Deontológico y de actuación profesional de la ingeniería técnica industrial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9F2594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990F06">
          <w:rPr>
            <w:rStyle w:val="Hipervnculo"/>
            <w:rFonts w:ascii="Times New Roman" w:hAnsi="Times New Roman" w:cs="Times New Roman"/>
            <w:sz w:val="24"/>
            <w:szCs w:val="24"/>
          </w:rPr>
          <w:t>https://www.citinavarra.com/wp-content/uploads/2020/02/CODIGO-DEONTOLOGICO.pdf</w:t>
        </w:r>
      </w:hyperlink>
      <w:r w:rsidRPr="00990F06">
        <w:rPr>
          <w:rFonts w:ascii="Times New Roman" w:hAnsi="Times New Roman" w:cs="Times New Roman"/>
          <w:sz w:val="24"/>
          <w:szCs w:val="24"/>
        </w:rPr>
        <w:t>)</w:t>
      </w:r>
      <w:r w:rsidR="00291ED6">
        <w:rPr>
          <w:rFonts w:ascii="Times New Roman" w:hAnsi="Times New Roman" w:cs="Times New Roman"/>
          <w:sz w:val="24"/>
          <w:szCs w:val="24"/>
        </w:rPr>
        <w:t xml:space="preserve">, </w:t>
      </w:r>
      <w:r w:rsidR="00291ED6" w:rsidRPr="00A14549">
        <w:rPr>
          <w:rFonts w:ascii="Times New Roman" w:hAnsi="Times New Roman" w:cs="Times New Roman"/>
          <w:color w:val="000000"/>
          <w:sz w:val="24"/>
          <w:szCs w:val="24"/>
        </w:rPr>
        <w:t xml:space="preserve">del resto de la normativa interna relativa a la supervisión, vigilancia y control para la prevención de riesgos penales y situaciones y conductas contrarias a </w:t>
      </w:r>
      <w:r w:rsidR="00122123">
        <w:rPr>
          <w:rFonts w:ascii="Times New Roman" w:hAnsi="Times New Roman" w:cs="Times New Roman"/>
          <w:color w:val="000000"/>
          <w:sz w:val="24"/>
          <w:szCs w:val="24"/>
        </w:rPr>
        <w:t xml:space="preserve">las normas legales aplicables al Colegio </w:t>
      </w:r>
      <w:r w:rsidR="00291ED6" w:rsidRPr="00A14549">
        <w:rPr>
          <w:rFonts w:ascii="Times New Roman" w:hAnsi="Times New Roman" w:cs="Times New Roman"/>
          <w:color w:val="000000"/>
          <w:sz w:val="24"/>
          <w:szCs w:val="24"/>
        </w:rPr>
        <w:t>y a su normativa interna.</w:t>
      </w:r>
      <w:r w:rsidR="0029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A1CB9D" w14:textId="7F1F0D15" w:rsidR="00291ED6" w:rsidRDefault="00AF36C4" w:rsidP="001C01E4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S</w:t>
      </w:r>
      <w:r w:rsidR="00291ED6">
        <w:rPr>
          <w:rFonts w:ascii="Times New Roman" w:hAnsi="Times New Roman" w:cs="Times New Roman"/>
          <w:color w:val="000000"/>
          <w:sz w:val="24"/>
          <w:szCs w:val="24"/>
        </w:rPr>
        <w:t xml:space="preserve">istema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Información, que se constituye como una herramienta a disposición de todos los </w:t>
      </w:r>
      <w:r w:rsidR="00990F06">
        <w:rPr>
          <w:rFonts w:ascii="Times New Roman" w:hAnsi="Times New Roman" w:cs="Times New Roman"/>
          <w:color w:val="000000"/>
          <w:sz w:val="24"/>
          <w:szCs w:val="24"/>
        </w:rPr>
        <w:t xml:space="preserve">colegiados, empleados de CITI,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así como de terceros que de </w:t>
      </w:r>
      <w:r w:rsidR="00122123">
        <w:rPr>
          <w:rFonts w:ascii="Times New Roman" w:hAnsi="Times New Roman" w:cs="Times New Roman"/>
          <w:color w:val="000000"/>
          <w:sz w:val="24"/>
          <w:szCs w:val="24"/>
        </w:rPr>
        <w:t>cualquier forma colaboren con el Colegio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1ED6" w:rsidRPr="00A14549">
        <w:rPr>
          <w:rFonts w:ascii="Times New Roman" w:hAnsi="Times New Roman" w:cs="Times New Roman"/>
          <w:color w:val="000000"/>
          <w:sz w:val="24"/>
          <w:szCs w:val="24"/>
        </w:rPr>
        <w:t>se encuentra diseñado, establecido y gestionado de una forma segura, de modo que queda garantizada la confidencialidad de la identidad del informante y de cualquier tercero mencionado en la comunicación</w:t>
      </w:r>
      <w:r w:rsidR="00291E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A1CB9E" w14:textId="38697CCF" w:rsidR="00291ED6" w:rsidRDefault="00291ED6" w:rsidP="001C01E4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5A0F48">
        <w:rPr>
          <w:rFonts w:ascii="Times New Roman" w:hAnsi="Times New Roman" w:cs="Times New Roman"/>
          <w:sz w:val="24"/>
          <w:szCs w:val="24"/>
        </w:rPr>
        <w:t>Ca</w:t>
      </w:r>
      <w:r w:rsidR="005A0F48">
        <w:rPr>
          <w:rFonts w:ascii="Times New Roman" w:hAnsi="Times New Roman" w:cs="Times New Roman"/>
          <w:sz w:val="24"/>
          <w:szCs w:val="24"/>
        </w:rPr>
        <w:t>nal</w:t>
      </w:r>
      <w:r w:rsidR="00AE3F0B" w:rsidRPr="005A0F48">
        <w:rPr>
          <w:rFonts w:ascii="Times New Roman" w:hAnsi="Times New Roman" w:cs="Times New Roman"/>
          <w:sz w:val="24"/>
          <w:szCs w:val="24"/>
        </w:rPr>
        <w:t xml:space="preserve"> </w:t>
      </w:r>
      <w:r w:rsidRPr="00291ED6">
        <w:rPr>
          <w:rFonts w:ascii="Times New Roman" w:hAnsi="Times New Roman" w:cs="Times New Roman"/>
          <w:sz w:val="24"/>
          <w:szCs w:val="24"/>
        </w:rPr>
        <w:t xml:space="preserve">es accesible </w:t>
      </w:r>
      <w:r w:rsidRPr="00990F06">
        <w:rPr>
          <w:rFonts w:ascii="Times New Roman" w:hAnsi="Times New Roman" w:cs="Times New Roman"/>
          <w:sz w:val="24"/>
          <w:szCs w:val="24"/>
        </w:rPr>
        <w:t>a través de la web corporativa (enlace a la web</w:t>
      </w:r>
      <w:r w:rsidR="001C01E4" w:rsidRPr="00990F0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90F06" w:rsidRPr="00990F06">
          <w:rPr>
            <w:rStyle w:val="Hipervnculo"/>
            <w:rFonts w:ascii="Times New Roman" w:hAnsi="Times New Roman" w:cs="Times New Roman"/>
            <w:sz w:val="24"/>
            <w:szCs w:val="24"/>
          </w:rPr>
          <w:t>https://www.citinavarra.com/regulacion/</w:t>
        </w:r>
      </w:hyperlink>
      <w:r w:rsidRPr="00990F06">
        <w:rPr>
          <w:rFonts w:ascii="Times New Roman" w:hAnsi="Times New Roman" w:cs="Times New Roman"/>
          <w:sz w:val="24"/>
          <w:szCs w:val="24"/>
        </w:rPr>
        <w:t>)</w:t>
      </w:r>
      <w:r w:rsidR="00990F06">
        <w:rPr>
          <w:rFonts w:ascii="Times New Roman" w:hAnsi="Times New Roman" w:cs="Times New Roman"/>
          <w:sz w:val="24"/>
          <w:szCs w:val="24"/>
        </w:rPr>
        <w:t>.</w:t>
      </w:r>
    </w:p>
    <w:p w14:paraId="64A0B647" w14:textId="15862670" w:rsidR="00990F06" w:rsidRDefault="00990F06" w:rsidP="00990F0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09D3">
        <w:rPr>
          <w:rFonts w:ascii="Times New Roman" w:eastAsia="Times New Roman" w:hAnsi="Times New Roman" w:cs="Times New Roman"/>
          <w:sz w:val="24"/>
          <w:szCs w:val="24"/>
        </w:rPr>
        <w:t xml:space="preserve">Quien desee realizar cualquier comunicación podrá hacerlo, incluso de forma anónima (no indicando su identidad), por escrito en el correo electrónico expresamente habilitado al efecto en la dirección: </w:t>
      </w:r>
      <w:r w:rsidR="000D4F00" w:rsidRPr="000D4F00">
        <w:rPr>
          <w:rFonts w:ascii="Times New Roman" w:hAnsi="Times New Roman" w:cs="Times New Roman"/>
          <w:sz w:val="24"/>
        </w:rPr>
        <w:t>Compliance@citinavarra.es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14:paraId="3FA1CBA5" w14:textId="779B947F" w:rsidR="00D50028" w:rsidRPr="009F2594" w:rsidRDefault="00D50028" w:rsidP="001C01E4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28">
        <w:rPr>
          <w:rFonts w:ascii="Times New Roman" w:hAnsi="Times New Roman" w:cs="Times New Roman"/>
          <w:sz w:val="24"/>
          <w:szCs w:val="24"/>
        </w:rPr>
        <w:t>En todas las comunicaciones se garantiza la confidencialidad de la identidad del informante, de cualquier tercero mencionado en la comunicación y de las actuaciones que se desarrollen en la gestión y tramitación de la</w:t>
      </w:r>
      <w:r w:rsidR="009436F7">
        <w:rPr>
          <w:rFonts w:ascii="Times New Roman" w:hAnsi="Times New Roman" w:cs="Times New Roman"/>
          <w:sz w:val="24"/>
          <w:szCs w:val="24"/>
        </w:rPr>
        <w:t>s comunicaciones</w:t>
      </w:r>
      <w:r w:rsidRPr="00D50028">
        <w:rPr>
          <w:rFonts w:ascii="Times New Roman" w:hAnsi="Times New Roman" w:cs="Times New Roman"/>
          <w:sz w:val="24"/>
          <w:szCs w:val="24"/>
        </w:rPr>
        <w:t xml:space="preserve">, así como la protección de datos, impidiendo el acceso de personal no autorizado, no obstante se permite la presentación de </w:t>
      </w:r>
      <w:r w:rsidR="003207D1">
        <w:rPr>
          <w:rFonts w:ascii="Times New Roman" w:hAnsi="Times New Roman" w:cs="Times New Roman"/>
          <w:sz w:val="24"/>
          <w:szCs w:val="24"/>
        </w:rPr>
        <w:t>comunicaciones</w:t>
      </w:r>
      <w:r w:rsidR="00717C3D" w:rsidRPr="00D50028">
        <w:rPr>
          <w:rFonts w:ascii="Times New Roman" w:hAnsi="Times New Roman" w:cs="Times New Roman"/>
          <w:sz w:val="24"/>
          <w:szCs w:val="24"/>
        </w:rPr>
        <w:t xml:space="preserve"> </w:t>
      </w:r>
      <w:r w:rsidRPr="00D50028">
        <w:rPr>
          <w:rFonts w:ascii="Times New Roman" w:hAnsi="Times New Roman" w:cs="Times New Roman"/>
          <w:sz w:val="24"/>
          <w:szCs w:val="24"/>
        </w:rPr>
        <w:t>anónimas. Asimismo, se garantiza la confidencialidad cuando la comunicación sea remitida por canales</w:t>
      </w:r>
      <w:r w:rsidR="009436F7" w:rsidRPr="00D50028">
        <w:rPr>
          <w:rFonts w:ascii="Times New Roman" w:hAnsi="Times New Roman" w:cs="Times New Roman"/>
          <w:sz w:val="24"/>
          <w:szCs w:val="24"/>
        </w:rPr>
        <w:t xml:space="preserve"> </w:t>
      </w:r>
      <w:r w:rsidRPr="00D50028">
        <w:rPr>
          <w:rFonts w:ascii="Times New Roman" w:hAnsi="Times New Roman" w:cs="Times New Roman"/>
          <w:sz w:val="24"/>
          <w:szCs w:val="24"/>
        </w:rPr>
        <w:t xml:space="preserve">que no sean los establecidos </w:t>
      </w:r>
      <w:r w:rsidRPr="00EE3CF2">
        <w:rPr>
          <w:rFonts w:ascii="Times New Roman" w:hAnsi="Times New Roman" w:cs="Times New Roman"/>
          <w:sz w:val="24"/>
          <w:szCs w:val="24"/>
        </w:rPr>
        <w:t xml:space="preserve">o </w:t>
      </w:r>
      <w:r w:rsidRPr="00D50028">
        <w:rPr>
          <w:rFonts w:ascii="Times New Roman" w:hAnsi="Times New Roman" w:cs="Times New Roman"/>
          <w:sz w:val="24"/>
          <w:szCs w:val="24"/>
        </w:rPr>
        <w:t xml:space="preserve">a miembros del personal no responsable de su tratamiento, motivo por el cual </w:t>
      </w:r>
      <w:r w:rsidR="00122123">
        <w:rPr>
          <w:rFonts w:ascii="Times New Roman" w:hAnsi="Times New Roman" w:cs="Times New Roman"/>
          <w:sz w:val="24"/>
          <w:szCs w:val="24"/>
        </w:rPr>
        <w:t xml:space="preserve">los colegiados </w:t>
      </w:r>
      <w:r w:rsidR="00122123">
        <w:rPr>
          <w:rFonts w:ascii="Times New Roman" w:hAnsi="Times New Roman" w:cs="Times New Roman"/>
          <w:sz w:val="24"/>
          <w:szCs w:val="24"/>
        </w:rPr>
        <w:lastRenderedPageBreak/>
        <w:t xml:space="preserve">y </w:t>
      </w:r>
      <w:r w:rsidRPr="00D50028">
        <w:rPr>
          <w:rFonts w:ascii="Times New Roman" w:hAnsi="Times New Roman" w:cs="Times New Roman"/>
          <w:sz w:val="24"/>
          <w:szCs w:val="24"/>
        </w:rPr>
        <w:t xml:space="preserve">la plantilla se </w:t>
      </w:r>
      <w:proofErr w:type="gramStart"/>
      <w:r w:rsidRPr="00D50028">
        <w:rPr>
          <w:rFonts w:ascii="Times New Roman" w:hAnsi="Times New Roman" w:cs="Times New Roman"/>
          <w:sz w:val="24"/>
          <w:szCs w:val="24"/>
        </w:rPr>
        <w:t>encuentra</w:t>
      </w:r>
      <w:proofErr w:type="gramEnd"/>
      <w:r w:rsidRPr="00D50028">
        <w:rPr>
          <w:rFonts w:ascii="Times New Roman" w:hAnsi="Times New Roman" w:cs="Times New Roman"/>
          <w:sz w:val="24"/>
          <w:szCs w:val="24"/>
        </w:rPr>
        <w:t xml:space="preserve"> debidamente </w:t>
      </w:r>
      <w:r w:rsidR="009F3E69">
        <w:rPr>
          <w:rFonts w:ascii="Times New Roman" w:hAnsi="Times New Roman" w:cs="Times New Roman"/>
          <w:sz w:val="24"/>
          <w:szCs w:val="24"/>
        </w:rPr>
        <w:t>in</w:t>
      </w:r>
      <w:r w:rsidRPr="00D50028">
        <w:rPr>
          <w:rFonts w:ascii="Times New Roman" w:hAnsi="Times New Roman" w:cs="Times New Roman"/>
          <w:sz w:val="24"/>
          <w:szCs w:val="24"/>
        </w:rPr>
        <w:t xml:space="preserve">formada en esta materia y </w:t>
      </w:r>
      <w:r w:rsidR="005A4520">
        <w:rPr>
          <w:rFonts w:ascii="Times New Roman" w:hAnsi="Times New Roman" w:cs="Times New Roman"/>
          <w:sz w:val="24"/>
          <w:szCs w:val="24"/>
        </w:rPr>
        <w:t>lo remitirá</w:t>
      </w:r>
      <w:r w:rsidR="00122123">
        <w:rPr>
          <w:rFonts w:ascii="Times New Roman" w:hAnsi="Times New Roman" w:cs="Times New Roman"/>
          <w:sz w:val="24"/>
          <w:szCs w:val="24"/>
        </w:rPr>
        <w:t xml:space="preserve">n </w:t>
      </w:r>
      <w:r w:rsidRPr="00D50028">
        <w:rPr>
          <w:rFonts w:ascii="Times New Roman" w:hAnsi="Times New Roman" w:cs="Times New Roman"/>
          <w:sz w:val="24"/>
          <w:szCs w:val="24"/>
        </w:rPr>
        <w:t xml:space="preserve">inmediatamente </w:t>
      </w:r>
      <w:r w:rsidR="009F2594" w:rsidRPr="009F2594">
        <w:rPr>
          <w:rFonts w:ascii="Times New Roman" w:hAnsi="Times New Roman" w:cs="Times New Roman"/>
          <w:sz w:val="24"/>
          <w:szCs w:val="24"/>
        </w:rPr>
        <w:t>a</w:t>
      </w:r>
      <w:r w:rsidR="00EE3CF2" w:rsidRPr="009F2594">
        <w:rPr>
          <w:rFonts w:ascii="Times New Roman" w:hAnsi="Times New Roman" w:cs="Times New Roman"/>
          <w:sz w:val="24"/>
          <w:szCs w:val="24"/>
        </w:rPr>
        <w:t xml:space="preserve">l </w:t>
      </w:r>
      <w:r w:rsidR="00990F06">
        <w:rPr>
          <w:rFonts w:ascii="Times New Roman" w:hAnsi="Times New Roman" w:cs="Times New Roman"/>
          <w:sz w:val="24"/>
          <w:szCs w:val="24"/>
        </w:rPr>
        <w:t>Responsable del Sistema.</w:t>
      </w:r>
    </w:p>
    <w:p w14:paraId="3FA1CBA6" w14:textId="13295E2C" w:rsidR="00D50028" w:rsidRDefault="00D50028" w:rsidP="001C01E4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28">
        <w:rPr>
          <w:rFonts w:ascii="Times New Roman" w:hAnsi="Times New Roman" w:cs="Times New Roman"/>
          <w:sz w:val="24"/>
          <w:szCs w:val="24"/>
        </w:rPr>
        <w:t>Igualmente, podrá informarse de los incumplimientos normativos a lo</w:t>
      </w:r>
      <w:r w:rsidR="00E2350B">
        <w:rPr>
          <w:rFonts w:ascii="Times New Roman" w:hAnsi="Times New Roman" w:cs="Times New Roman"/>
          <w:sz w:val="24"/>
          <w:szCs w:val="24"/>
        </w:rPr>
        <w:t xml:space="preserve">s que se refiere la Ley 2/2023 </w:t>
      </w:r>
      <w:r w:rsidRPr="00D50028">
        <w:rPr>
          <w:rFonts w:ascii="Times New Roman" w:hAnsi="Times New Roman" w:cs="Times New Roman"/>
          <w:sz w:val="24"/>
          <w:szCs w:val="24"/>
        </w:rPr>
        <w:t>ante la Autoridad Independiente de Protección del Informante (A.A.I.) o ante las autoridades u órganos autonómicos correspondientes, sien</w:t>
      </w:r>
      <w:r w:rsidR="00122123">
        <w:rPr>
          <w:rFonts w:ascii="Times New Roman" w:hAnsi="Times New Roman" w:cs="Times New Roman"/>
          <w:sz w:val="24"/>
          <w:szCs w:val="24"/>
        </w:rPr>
        <w:t xml:space="preserve">do la comunicación interna al Colegio </w:t>
      </w:r>
      <w:r w:rsidRPr="00D50028">
        <w:rPr>
          <w:rFonts w:ascii="Times New Roman" w:hAnsi="Times New Roman" w:cs="Times New Roman"/>
          <w:sz w:val="24"/>
          <w:szCs w:val="24"/>
        </w:rPr>
        <w:t xml:space="preserve">la vía preferente para informar de este tipo de infracciones, siempre que pueda tratarse de manera efectiva </w:t>
      </w:r>
      <w:r w:rsidRPr="009F2594">
        <w:rPr>
          <w:rFonts w:ascii="Times New Roman" w:hAnsi="Times New Roman" w:cs="Times New Roman"/>
          <w:sz w:val="24"/>
          <w:szCs w:val="24"/>
        </w:rPr>
        <w:t>y no exista riesgo de represalias</w:t>
      </w:r>
      <w:r w:rsidRPr="00D50028">
        <w:rPr>
          <w:rFonts w:ascii="Times New Roman" w:hAnsi="Times New Roman" w:cs="Times New Roman"/>
          <w:sz w:val="24"/>
          <w:szCs w:val="24"/>
        </w:rPr>
        <w:t>.</w:t>
      </w:r>
    </w:p>
    <w:p w14:paraId="2713B261" w14:textId="29770406" w:rsidR="00541930" w:rsidRDefault="00990F06" w:rsidP="00541930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</w:t>
      </w:r>
      <w:r w:rsidR="00541930">
        <w:rPr>
          <w:rFonts w:ascii="Times New Roman" w:hAnsi="Times New Roman" w:cs="Times New Roman"/>
          <w:sz w:val="24"/>
          <w:szCs w:val="24"/>
        </w:rPr>
        <w:t xml:space="preserve"> dispone de un procedimiento de gestión del Sistema Interno de Información en el que se describe de manera detallada el procedimiento a seguir desde que se recibe la información hasta que, en su caso, se adoptan las medidas oportunas en respuesta a la misma en caso de que constituya un supuesto de incumplimiento normativo. </w:t>
      </w:r>
    </w:p>
    <w:p w14:paraId="39AF061C" w14:textId="77777777" w:rsidR="00541930" w:rsidRPr="00A14549" w:rsidRDefault="00541930" w:rsidP="005419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9">
        <w:rPr>
          <w:rFonts w:ascii="Times New Roman" w:hAnsi="Times New Roman" w:cs="Times New Roman"/>
          <w:sz w:val="24"/>
          <w:szCs w:val="24"/>
        </w:rPr>
        <w:t xml:space="preserve">Las previsiones </w:t>
      </w:r>
      <w:r>
        <w:rPr>
          <w:rFonts w:ascii="Times New Roman" w:hAnsi="Times New Roman" w:cs="Times New Roman"/>
          <w:sz w:val="24"/>
          <w:szCs w:val="24"/>
        </w:rPr>
        <w:t>de dicho</w:t>
      </w:r>
      <w:r w:rsidRPr="00A14549">
        <w:rPr>
          <w:rFonts w:ascii="Times New Roman" w:hAnsi="Times New Roman" w:cs="Times New Roman"/>
          <w:sz w:val="24"/>
          <w:szCs w:val="24"/>
        </w:rPr>
        <w:t xml:space="preserve"> Procedimiento </w:t>
      </w:r>
      <w:r>
        <w:rPr>
          <w:rFonts w:ascii="Times New Roman" w:hAnsi="Times New Roman" w:cs="Times New Roman"/>
          <w:sz w:val="24"/>
          <w:szCs w:val="24"/>
        </w:rPr>
        <w:t>respetan</w:t>
      </w:r>
      <w:r w:rsidRPr="00A14549">
        <w:rPr>
          <w:rFonts w:ascii="Times New Roman" w:hAnsi="Times New Roman" w:cs="Times New Roman"/>
          <w:sz w:val="24"/>
          <w:szCs w:val="24"/>
        </w:rPr>
        <w:t xml:space="preserve">, en todo caso, las garantías de protección a los </w:t>
      </w:r>
      <w:r>
        <w:rPr>
          <w:rFonts w:ascii="Times New Roman" w:hAnsi="Times New Roman" w:cs="Times New Roman"/>
          <w:sz w:val="24"/>
          <w:szCs w:val="24"/>
        </w:rPr>
        <w:t>informantes</w:t>
      </w:r>
      <w:r w:rsidRPr="00A14549">
        <w:rPr>
          <w:rFonts w:ascii="Times New Roman" w:hAnsi="Times New Roman" w:cs="Times New Roman"/>
          <w:sz w:val="24"/>
          <w:szCs w:val="24"/>
        </w:rPr>
        <w:t xml:space="preserve"> con arreglo a lo establecido en la Directiva (UE) 2019/1937 del Parlamento Europeo y del Consejo, de 23 de octubre de 2019, relativa a la protección de las personas que informen sobre infracciones del Derecho de la Unión, la Ley 2/2023, de 20 de febrero, reguladora de la protección de las personas que informen sobre infracciones normativas y de lucha contra la corrupción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4549">
        <w:rPr>
          <w:rFonts w:ascii="Times New Roman" w:hAnsi="Times New Roman" w:cs="Times New Roman"/>
          <w:sz w:val="24"/>
          <w:szCs w:val="24"/>
        </w:rPr>
        <w:t xml:space="preserve"> así como lo dispuesto en la normativa en materia de protección de datos de carácter personal.</w:t>
      </w:r>
    </w:p>
    <w:p w14:paraId="0A8A35F8" w14:textId="5044552C" w:rsidR="00541930" w:rsidRPr="00E53D60" w:rsidRDefault="00541930" w:rsidP="005419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9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órgano responsable dentro de</w:t>
      </w:r>
      <w:r w:rsidR="00122123">
        <w:rPr>
          <w:rFonts w:ascii="Times New Roman" w:hAnsi="Times New Roman" w:cs="Times New Roman"/>
          <w:sz w:val="24"/>
          <w:szCs w:val="24"/>
        </w:rPr>
        <w:t xml:space="preserve"> CITI </w:t>
      </w:r>
      <w:r w:rsidRPr="00A14549">
        <w:rPr>
          <w:rFonts w:ascii="Times New Roman" w:hAnsi="Times New Roman" w:cs="Times New Roman"/>
          <w:sz w:val="24"/>
          <w:szCs w:val="24"/>
        </w:rPr>
        <w:t xml:space="preserve">de gestionar el funcionamiento del </w:t>
      </w:r>
      <w:r>
        <w:rPr>
          <w:rFonts w:ascii="Times New Roman" w:hAnsi="Times New Roman" w:cs="Times New Roman"/>
          <w:sz w:val="24"/>
          <w:szCs w:val="24"/>
        </w:rPr>
        <w:t>SII</w:t>
      </w:r>
      <w:r w:rsidRPr="00A14549">
        <w:rPr>
          <w:rFonts w:ascii="Times New Roman" w:hAnsi="Times New Roman" w:cs="Times New Roman"/>
          <w:sz w:val="24"/>
          <w:szCs w:val="24"/>
        </w:rPr>
        <w:t>, así como de la recepción de la información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549">
        <w:rPr>
          <w:rFonts w:ascii="Times New Roman" w:hAnsi="Times New Roman" w:cs="Times New Roman"/>
          <w:sz w:val="24"/>
          <w:szCs w:val="24"/>
        </w:rPr>
        <w:t>sobre la posible comi</w:t>
      </w:r>
      <w:r>
        <w:rPr>
          <w:rFonts w:ascii="Times New Roman" w:hAnsi="Times New Roman" w:cs="Times New Roman"/>
          <w:sz w:val="24"/>
          <w:szCs w:val="24"/>
        </w:rPr>
        <w:t xml:space="preserve">sión de una actuación ilícita, </w:t>
      </w:r>
      <w:r w:rsidRPr="00A14549">
        <w:rPr>
          <w:rFonts w:ascii="Times New Roman" w:hAnsi="Times New Roman" w:cs="Times New Roman"/>
          <w:sz w:val="24"/>
          <w:szCs w:val="24"/>
        </w:rPr>
        <w:t>irregular o impr</w:t>
      </w:r>
      <w:r w:rsidR="00990F06">
        <w:rPr>
          <w:rFonts w:ascii="Times New Roman" w:hAnsi="Times New Roman" w:cs="Times New Roman"/>
          <w:sz w:val="24"/>
          <w:szCs w:val="24"/>
        </w:rPr>
        <w:t xml:space="preserve">opia cometida en el seno del </w:t>
      </w:r>
      <w:r w:rsidR="00122123">
        <w:rPr>
          <w:rFonts w:ascii="Times New Roman" w:hAnsi="Times New Roman" w:cs="Times New Roman"/>
          <w:sz w:val="24"/>
          <w:szCs w:val="24"/>
        </w:rPr>
        <w:t>Colegio</w:t>
      </w:r>
      <w:r w:rsidR="00990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A14549">
        <w:rPr>
          <w:rFonts w:ascii="Times New Roman" w:hAnsi="Times New Roman" w:cs="Times New Roman"/>
          <w:sz w:val="24"/>
          <w:szCs w:val="24"/>
        </w:rPr>
        <w:t>la subsiguiente tramitación d</w:t>
      </w:r>
      <w:r>
        <w:rPr>
          <w:rFonts w:ascii="Times New Roman" w:hAnsi="Times New Roman" w:cs="Times New Roman"/>
          <w:sz w:val="24"/>
          <w:szCs w:val="24"/>
        </w:rPr>
        <w:t>el expediente de investigación es el</w:t>
      </w:r>
      <w:r w:rsidRPr="00A14549">
        <w:rPr>
          <w:rFonts w:ascii="Times New Roman" w:hAnsi="Times New Roman" w:cs="Times New Roman"/>
          <w:sz w:val="24"/>
          <w:szCs w:val="24"/>
        </w:rPr>
        <w:t xml:space="preserve"> </w:t>
      </w:r>
      <w:r w:rsidR="00990F06">
        <w:rPr>
          <w:rFonts w:ascii="Times New Roman" w:hAnsi="Times New Roman" w:cs="Times New Roman"/>
          <w:sz w:val="24"/>
          <w:szCs w:val="24"/>
        </w:rPr>
        <w:t>Responsable del Sistema</w:t>
      </w:r>
      <w:r>
        <w:rPr>
          <w:rFonts w:ascii="Times New Roman" w:hAnsi="Times New Roman" w:cs="Times New Roman"/>
          <w:sz w:val="24"/>
          <w:szCs w:val="24"/>
        </w:rPr>
        <w:t>, el cual informará periódicamente a</w:t>
      </w:r>
      <w:r w:rsidR="00990F06">
        <w:rPr>
          <w:rFonts w:ascii="Times New Roman" w:hAnsi="Times New Roman" w:cs="Times New Roman"/>
          <w:sz w:val="24"/>
          <w:szCs w:val="24"/>
        </w:rPr>
        <w:t xml:space="preserve"> la Junta de Gobierno </w:t>
      </w:r>
      <w:r w:rsidRPr="00A14549">
        <w:rPr>
          <w:rFonts w:ascii="Times New Roman" w:hAnsi="Times New Roman" w:cs="Times New Roman"/>
          <w:sz w:val="24"/>
          <w:szCs w:val="24"/>
        </w:rPr>
        <w:t xml:space="preserve">acerca de las </w:t>
      </w:r>
      <w:r>
        <w:rPr>
          <w:rFonts w:ascii="Times New Roman" w:hAnsi="Times New Roman" w:cs="Times New Roman"/>
          <w:sz w:val="24"/>
          <w:szCs w:val="24"/>
        </w:rPr>
        <w:t xml:space="preserve">informaciones </w:t>
      </w:r>
      <w:r w:rsidRPr="00A14549">
        <w:rPr>
          <w:rFonts w:ascii="Times New Roman" w:hAnsi="Times New Roman" w:cs="Times New Roman"/>
          <w:sz w:val="24"/>
          <w:szCs w:val="24"/>
        </w:rPr>
        <w:t>recibidas, siendo dicho órgano el último responsable en la toma de decisiones sobre la resoluci</w:t>
      </w:r>
      <w:r>
        <w:rPr>
          <w:rFonts w:ascii="Times New Roman" w:hAnsi="Times New Roman" w:cs="Times New Roman"/>
          <w:sz w:val="24"/>
          <w:szCs w:val="24"/>
        </w:rPr>
        <w:t xml:space="preserve">ón de las informaciones recibidas. </w:t>
      </w:r>
    </w:p>
    <w:p w14:paraId="47DD8DA3" w14:textId="5C7AB7E1" w:rsidR="00541930" w:rsidRPr="00D50028" w:rsidRDefault="00541930" w:rsidP="0002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SII</w:t>
      </w:r>
      <w:r w:rsidRPr="00A14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90F06">
        <w:rPr>
          <w:rFonts w:ascii="Times New Roman" w:hAnsi="Times New Roman" w:cs="Times New Roman"/>
          <w:sz w:val="24"/>
          <w:szCs w:val="24"/>
        </w:rPr>
        <w:t xml:space="preserve">CITI </w:t>
      </w:r>
      <w:r w:rsidRPr="00A14549">
        <w:rPr>
          <w:rFonts w:ascii="Times New Roman" w:hAnsi="Times New Roman" w:cs="Times New Roman"/>
          <w:sz w:val="24"/>
          <w:szCs w:val="24"/>
        </w:rPr>
        <w:t xml:space="preserve">reafirma el compromiso adquirido por </w:t>
      </w:r>
      <w:r>
        <w:rPr>
          <w:rFonts w:ascii="Times New Roman" w:hAnsi="Times New Roman" w:cs="Times New Roman"/>
          <w:sz w:val="24"/>
          <w:szCs w:val="24"/>
        </w:rPr>
        <w:t>el mismo</w:t>
      </w:r>
      <w:r w:rsidRPr="00A14549">
        <w:rPr>
          <w:rFonts w:ascii="Times New Roman" w:hAnsi="Times New Roman" w:cs="Times New Roman"/>
          <w:sz w:val="24"/>
          <w:szCs w:val="24"/>
        </w:rPr>
        <w:t xml:space="preserve"> de que toda act</w:t>
      </w:r>
      <w:r w:rsidR="00990F06">
        <w:rPr>
          <w:rFonts w:ascii="Times New Roman" w:hAnsi="Times New Roman" w:cs="Times New Roman"/>
          <w:sz w:val="24"/>
          <w:szCs w:val="24"/>
        </w:rPr>
        <w:t xml:space="preserve">ividad ilícita por parte del Colegio </w:t>
      </w:r>
      <w:r w:rsidRPr="00A14549">
        <w:rPr>
          <w:rFonts w:ascii="Times New Roman" w:hAnsi="Times New Roman" w:cs="Times New Roman"/>
          <w:sz w:val="24"/>
          <w:szCs w:val="24"/>
        </w:rPr>
        <w:t xml:space="preserve">o de cualquiera de sus </w:t>
      </w:r>
      <w:r w:rsidR="00990F06">
        <w:rPr>
          <w:rFonts w:ascii="Times New Roman" w:hAnsi="Times New Roman" w:cs="Times New Roman"/>
          <w:sz w:val="24"/>
          <w:szCs w:val="24"/>
        </w:rPr>
        <w:t>colegiados</w:t>
      </w:r>
      <w:r w:rsidRPr="00A14549">
        <w:rPr>
          <w:rFonts w:ascii="Times New Roman" w:hAnsi="Times New Roman" w:cs="Times New Roman"/>
          <w:sz w:val="24"/>
          <w:szCs w:val="24"/>
        </w:rPr>
        <w:t xml:space="preserve">, empleados,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14549">
        <w:rPr>
          <w:rFonts w:ascii="Times New Roman" w:hAnsi="Times New Roman" w:cs="Times New Roman"/>
          <w:color w:val="000000"/>
          <w:sz w:val="24"/>
          <w:szCs w:val="24"/>
        </w:rPr>
        <w:t>terceros que de cu</w:t>
      </w:r>
      <w:r>
        <w:rPr>
          <w:rFonts w:ascii="Times New Roman" w:hAnsi="Times New Roman" w:cs="Times New Roman"/>
          <w:color w:val="000000"/>
          <w:sz w:val="24"/>
          <w:szCs w:val="24"/>
        </w:rPr>
        <w:t>alq</w:t>
      </w:r>
      <w:r w:rsidR="00990F06">
        <w:rPr>
          <w:rFonts w:ascii="Times New Roman" w:hAnsi="Times New Roman" w:cs="Times New Roman"/>
          <w:color w:val="000000"/>
          <w:sz w:val="24"/>
          <w:szCs w:val="24"/>
        </w:rPr>
        <w:t xml:space="preserve">uier forma colaboren con el Colegio </w:t>
      </w:r>
      <w:r w:rsidRPr="00A14549">
        <w:rPr>
          <w:rFonts w:ascii="Times New Roman" w:hAnsi="Times New Roman" w:cs="Times New Roman"/>
          <w:sz w:val="24"/>
          <w:szCs w:val="24"/>
        </w:rPr>
        <w:t xml:space="preserve">será rigurosamente investigada, adoptándose las medidas que de conformidad con la normativa interna y externa sean procedentes. </w:t>
      </w:r>
    </w:p>
    <w:sectPr w:rsidR="00541930" w:rsidRPr="00D5002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A7671" w14:textId="77777777" w:rsidR="003F7403" w:rsidRDefault="003F7403" w:rsidP="00D50028">
      <w:pPr>
        <w:spacing w:after="0" w:line="240" w:lineRule="auto"/>
      </w:pPr>
      <w:r>
        <w:separator/>
      </w:r>
    </w:p>
  </w:endnote>
  <w:endnote w:type="continuationSeparator" w:id="0">
    <w:p w14:paraId="7D9AB338" w14:textId="77777777" w:rsidR="003F7403" w:rsidRDefault="003F7403" w:rsidP="00D5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396BF" w14:textId="77777777" w:rsidR="003F7403" w:rsidRDefault="003F7403" w:rsidP="00D50028">
      <w:pPr>
        <w:spacing w:after="0" w:line="240" w:lineRule="auto"/>
      </w:pPr>
      <w:r>
        <w:separator/>
      </w:r>
    </w:p>
  </w:footnote>
  <w:footnote w:type="continuationSeparator" w:id="0">
    <w:p w14:paraId="4B5D2F42" w14:textId="77777777" w:rsidR="003F7403" w:rsidRDefault="003F7403" w:rsidP="00D5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CBAB" w14:textId="1FCEB4B0" w:rsidR="00D50028" w:rsidRDefault="00990F0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A461A68" wp14:editId="32DFCD2E">
          <wp:simplePos x="0" y="0"/>
          <wp:positionH relativeFrom="column">
            <wp:posOffset>3790412</wp:posOffset>
          </wp:positionH>
          <wp:positionV relativeFrom="paragraph">
            <wp:posOffset>-279986</wp:posOffset>
          </wp:positionV>
          <wp:extent cx="2596515" cy="486410"/>
          <wp:effectExtent l="0" t="0" r="0" b="889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83FA6"/>
    <w:multiLevelType w:val="hybridMultilevel"/>
    <w:tmpl w:val="0372A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28"/>
    <w:rsid w:val="00024002"/>
    <w:rsid w:val="000D4F00"/>
    <w:rsid w:val="00122123"/>
    <w:rsid w:val="00137C6E"/>
    <w:rsid w:val="001B0D09"/>
    <w:rsid w:val="001C01E4"/>
    <w:rsid w:val="00291ED6"/>
    <w:rsid w:val="002B13AA"/>
    <w:rsid w:val="002B350F"/>
    <w:rsid w:val="003207D1"/>
    <w:rsid w:val="00356411"/>
    <w:rsid w:val="00372054"/>
    <w:rsid w:val="003D6C41"/>
    <w:rsid w:val="003F7403"/>
    <w:rsid w:val="00516C2A"/>
    <w:rsid w:val="00532687"/>
    <w:rsid w:val="00541930"/>
    <w:rsid w:val="00560B9A"/>
    <w:rsid w:val="005A0F48"/>
    <w:rsid w:val="005A4520"/>
    <w:rsid w:val="006107CE"/>
    <w:rsid w:val="006242C3"/>
    <w:rsid w:val="00674A15"/>
    <w:rsid w:val="00712771"/>
    <w:rsid w:val="00717C3D"/>
    <w:rsid w:val="007273A3"/>
    <w:rsid w:val="00866DFE"/>
    <w:rsid w:val="008736D2"/>
    <w:rsid w:val="00897679"/>
    <w:rsid w:val="009436F7"/>
    <w:rsid w:val="00990F06"/>
    <w:rsid w:val="009B2B1C"/>
    <w:rsid w:val="009D41E0"/>
    <w:rsid w:val="009F2594"/>
    <w:rsid w:val="009F2944"/>
    <w:rsid w:val="009F3E69"/>
    <w:rsid w:val="00A81148"/>
    <w:rsid w:val="00A86334"/>
    <w:rsid w:val="00AE3F0B"/>
    <w:rsid w:val="00AF36C4"/>
    <w:rsid w:val="00B023FB"/>
    <w:rsid w:val="00BC1536"/>
    <w:rsid w:val="00C43C13"/>
    <w:rsid w:val="00CC5E94"/>
    <w:rsid w:val="00D3047C"/>
    <w:rsid w:val="00D50028"/>
    <w:rsid w:val="00DC3A33"/>
    <w:rsid w:val="00DE6D6E"/>
    <w:rsid w:val="00E2350B"/>
    <w:rsid w:val="00E37EEA"/>
    <w:rsid w:val="00ED5530"/>
    <w:rsid w:val="00EE3CF2"/>
    <w:rsid w:val="00F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1CB97"/>
  <w15:chartTrackingRefBased/>
  <w15:docId w15:val="{B96E5E1A-B3D7-448B-936A-CD95A29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028"/>
  </w:style>
  <w:style w:type="paragraph" w:styleId="Piedepgina">
    <w:name w:val="footer"/>
    <w:basedOn w:val="Normal"/>
    <w:link w:val="PiedepginaCar"/>
    <w:uiPriority w:val="99"/>
    <w:unhideWhenUsed/>
    <w:rsid w:val="00D50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028"/>
  </w:style>
  <w:style w:type="paragraph" w:styleId="Prrafodelista">
    <w:name w:val="List Paragraph"/>
    <w:basedOn w:val="Normal"/>
    <w:uiPriority w:val="34"/>
    <w:qFormat/>
    <w:rsid w:val="00BC15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ED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74A1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navarra.com/regul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inavarra.com/wp-content/uploads/2020/02/CODIGO-DEONTOLOGIC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naiara jiménez</cp:lastModifiedBy>
  <cp:revision>4</cp:revision>
  <dcterms:created xsi:type="dcterms:W3CDTF">2023-06-08T07:37:00Z</dcterms:created>
  <dcterms:modified xsi:type="dcterms:W3CDTF">2024-02-14T08:34:00Z</dcterms:modified>
</cp:coreProperties>
</file>